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7EE5" w:rsidP="000C1744" w:rsidRDefault="004F3E21" w14:paraId="3E873DF1" w14:textId="66E558AA">
      <w:pPr>
        <w:pStyle w:val="Title"/>
        <w:jc w:val="center"/>
      </w:pPr>
      <w:r>
        <w:t>Phone Call Script</w:t>
      </w:r>
    </w:p>
    <w:p w:rsidR="004F3E21" w:rsidP="004F3E21" w:rsidRDefault="004F3E21" w14:paraId="51D14D5E" w14:textId="70E39E06">
      <w:r>
        <w:t>Calling your MP is one of the most effective responses, but it can be daunting. This guide may be helpful if you are unsure what to say.</w:t>
      </w:r>
    </w:p>
    <w:p w:rsidRPr="00AC1EBF" w:rsidR="00640432" w:rsidP="00640432" w:rsidRDefault="00640432" w14:paraId="38FE5C64" w14:textId="77777777">
      <w:r>
        <w:t>You can find contact details for your local MP here:</w:t>
      </w:r>
      <w:r>
        <w:br/>
      </w:r>
      <w:hyperlink w:history="1" r:id="rId5">
        <w:r w:rsidRPr="00862A74">
          <w:rPr>
            <w:rStyle w:val="Hyperlink"/>
          </w:rPr>
          <w:t>https://www.aph.gov.au/About_Parliament/House_of_Representatives</w:t>
        </w:r>
      </w:hyperlink>
      <w:r>
        <w:t xml:space="preserve"> </w:t>
      </w:r>
    </w:p>
    <w:p w:rsidR="004F3E21" w:rsidP="004F3E21" w:rsidRDefault="004F3E21" w14:paraId="6626BFF1" w14:textId="3DD739AB">
      <w:r>
        <w:t>Remember to be genuine and respectful.</w:t>
      </w:r>
    </w:p>
    <w:p w:rsidR="004F3E21" w:rsidP="004F3E21" w:rsidRDefault="004F3E21" w14:paraId="04CC2633" w14:textId="07C2F187">
      <w:pPr>
        <w:pStyle w:val="ListParagraph"/>
        <w:numPr>
          <w:ilvl w:val="0"/>
          <w:numId w:val="2"/>
        </w:numPr>
      </w:pPr>
      <w:r>
        <w:t>Introduce yourself tell them where you live</w:t>
      </w:r>
      <w:r w:rsidR="000C1744">
        <w:br/>
      </w:r>
    </w:p>
    <w:p w:rsidR="004F3E21" w:rsidP="004F3E21" w:rsidRDefault="004F3E21" w14:paraId="0F2A935F" w14:textId="72F0AFD1">
      <w:pPr>
        <w:pStyle w:val="ListParagraph"/>
        <w:numPr>
          <w:ilvl w:val="0"/>
          <w:numId w:val="2"/>
        </w:numPr>
      </w:pPr>
      <w:r>
        <w:t xml:space="preserve">Explain </w:t>
      </w:r>
      <w:r w:rsidR="000C1744">
        <w:t>your concern for the situation in Afghanistan. You might like to say something like this:</w:t>
      </w:r>
    </w:p>
    <w:p w:rsidR="000C1744" w:rsidP="000C1744" w:rsidRDefault="000C1744" w14:paraId="1695E74E" w14:textId="5CB88542">
      <w:pPr>
        <w:ind w:left="720"/>
      </w:pPr>
      <w:r>
        <w:t>“I’m really horrified about what I have seen reported in Afghanistan this week. As a Christian and an Australian citizen, I think that the moral response is to be compassionate and to love our global neighbours.”</w:t>
      </w:r>
      <w:r>
        <w:br/>
      </w:r>
    </w:p>
    <w:p w:rsidRPr="000C1744" w:rsidR="000C1744" w:rsidP="3B0BC608" w:rsidRDefault="000C1744" w14:paraId="2E8920B4" w14:textId="2AD7973C">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000C1744">
        <w:rPr/>
        <w:t>T</w:t>
      </w:r>
      <w:r w:rsidR="000C1744">
        <w:rPr/>
        <w:t>ell them that you’d like them to use their voice in their party and in the parliament to advocate that Australia</w:t>
      </w:r>
      <w:r w:rsidR="000C1744">
        <w:rPr/>
        <w:t xml:space="preserve"> respond in three ways. </w:t>
      </w:r>
    </w:p>
    <w:p w:rsidRPr="000C1744" w:rsidR="000C1744" w:rsidP="3B0BC608" w:rsidRDefault="000C1744" w14:paraId="51147933" w14:textId="6674E435">
      <w:pPr>
        <w:pStyle w:val="ListParagraph"/>
        <w:numPr>
          <w:ilvl w:val="1"/>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B0BC608" w:rsidR="010EA244">
        <w:rPr>
          <w:rFonts w:ascii="Calibri" w:hAnsi="Calibri" w:eastAsia="Calibri" w:cs="Calibri"/>
          <w:b w:val="1"/>
          <w:bCs w:val="1"/>
          <w:i w:val="0"/>
          <w:iCs w:val="0"/>
          <w:caps w:val="0"/>
          <w:smallCaps w:val="0"/>
          <w:noProof w:val="0"/>
          <w:color w:val="000000" w:themeColor="text1" w:themeTint="FF" w:themeShade="FF"/>
          <w:sz w:val="22"/>
          <w:szCs w:val="22"/>
          <w:lang w:val="en-AU"/>
        </w:rPr>
        <w:t>Refugee spaces to and beyond the current cap.</w:t>
      </w:r>
      <w:r w:rsidRPr="3B0BC608" w:rsidR="010EA244">
        <w:rPr>
          <w:rFonts w:ascii="Calibri" w:hAnsi="Calibri" w:eastAsia="Calibri" w:cs="Calibri"/>
          <w:b w:val="0"/>
          <w:bCs w:val="0"/>
          <w:i w:val="0"/>
          <w:iCs w:val="0"/>
          <w:caps w:val="0"/>
          <w:smallCaps w:val="0"/>
          <w:noProof w:val="0"/>
          <w:color w:val="000000" w:themeColor="text1" w:themeTint="FF" w:themeShade="FF"/>
          <w:sz w:val="22"/>
          <w:szCs w:val="22"/>
          <w:lang w:val="en-AU"/>
        </w:rPr>
        <w:t xml:space="preserve"> We note, in particular, the recent precedent set by Tony Abbott in 2015, offering 20,000 additional places for Syrian and Iraqi refugees. We can do it again today to share the responsibility to protect Afghan lives at risk.  </w:t>
      </w:r>
    </w:p>
    <w:p w:rsidRPr="000C1744" w:rsidR="000C1744" w:rsidP="3B0BC608" w:rsidRDefault="000C1744" w14:paraId="0CB311D5" w14:textId="1338DDA1">
      <w:pPr>
        <w:pStyle w:val="ListParagraph"/>
        <w:numPr>
          <w:ilvl w:val="1"/>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B0BC608" w:rsidR="010EA244">
        <w:rPr>
          <w:rFonts w:ascii="Calibri" w:hAnsi="Calibri" w:eastAsia="Calibri" w:cs="Calibri"/>
          <w:b w:val="1"/>
          <w:bCs w:val="1"/>
          <w:i w:val="0"/>
          <w:iCs w:val="0"/>
          <w:caps w:val="0"/>
          <w:smallCaps w:val="0"/>
          <w:noProof w:val="0"/>
          <w:color w:val="000000" w:themeColor="text1" w:themeTint="FF" w:themeShade="FF"/>
          <w:sz w:val="22"/>
          <w:szCs w:val="22"/>
          <w:lang w:val="en-AU"/>
        </w:rPr>
        <w:t xml:space="preserve">Direct immediate financial aid toward supporting displaced people from Afghanistan, </w:t>
      </w:r>
      <w:r w:rsidRPr="3B0BC608" w:rsidR="010EA244">
        <w:rPr>
          <w:rFonts w:ascii="Calibri" w:hAnsi="Calibri" w:eastAsia="Calibri" w:cs="Calibri"/>
          <w:b w:val="0"/>
          <w:bCs w:val="0"/>
          <w:i w:val="0"/>
          <w:iCs w:val="0"/>
          <w:caps w:val="0"/>
          <w:smallCaps w:val="0"/>
          <w:noProof w:val="0"/>
          <w:color w:val="000000" w:themeColor="text1" w:themeTint="FF" w:themeShade="FF"/>
          <w:sz w:val="22"/>
          <w:szCs w:val="22"/>
          <w:lang w:val="en-AU"/>
        </w:rPr>
        <w:t xml:space="preserve">to support programs to assist people who have been displaced across borders and, wherever possible, support organisations still offering assistance within Afghanistan.     </w:t>
      </w:r>
    </w:p>
    <w:p w:rsidRPr="000C1744" w:rsidR="000C1744" w:rsidP="3B0BC608" w:rsidRDefault="000C1744" w14:paraId="3303ADB1" w14:textId="4141B8F4">
      <w:pPr>
        <w:pStyle w:val="ListParagraph"/>
        <w:numPr>
          <w:ilvl w:val="1"/>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B0BC608" w:rsidR="010EA244">
        <w:rPr>
          <w:rFonts w:ascii="Calibri" w:hAnsi="Calibri" w:eastAsia="Calibri" w:cs="Calibri"/>
          <w:b w:val="1"/>
          <w:bCs w:val="1"/>
          <w:i w:val="0"/>
          <w:iCs w:val="0"/>
          <w:caps w:val="0"/>
          <w:smallCaps w:val="0"/>
          <w:noProof w:val="0"/>
          <w:color w:val="000000" w:themeColor="text1" w:themeTint="FF" w:themeShade="FF"/>
          <w:sz w:val="22"/>
          <w:szCs w:val="22"/>
          <w:lang w:val="en-AU"/>
        </w:rPr>
        <w:t xml:space="preserve">Grant all Afghan temporary visa holders permanent visas, </w:t>
      </w:r>
      <w:r w:rsidRPr="3B0BC608" w:rsidR="010EA244">
        <w:rPr>
          <w:rFonts w:ascii="Calibri" w:hAnsi="Calibri" w:eastAsia="Calibri" w:cs="Calibri"/>
          <w:b w:val="0"/>
          <w:bCs w:val="0"/>
          <w:i w:val="0"/>
          <w:iCs w:val="0"/>
          <w:caps w:val="0"/>
          <w:smallCaps w:val="0"/>
          <w:noProof w:val="0"/>
          <w:color w:val="000000" w:themeColor="text1" w:themeTint="FF" w:themeShade="FF"/>
          <w:sz w:val="22"/>
          <w:szCs w:val="22"/>
          <w:lang w:val="en-AU"/>
        </w:rPr>
        <w:t>to provide long-term assurance of safety, as it would be highly unlikely they have any opportunity to return home safely.</w:t>
      </w:r>
    </w:p>
    <w:p w:rsidRPr="000C1744" w:rsidR="000C1744" w:rsidP="3B0BC608" w:rsidRDefault="000C1744" w14:paraId="484D0C8A" w14:textId="08612C3D">
      <w:pPr>
        <w:pStyle w:val="ListParagraph"/>
        <w:numPr>
          <w:ilvl w:val="1"/>
          <w:numId w:val="2"/>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3B0BC608" w:rsidR="010EA244">
        <w:rPr>
          <w:rFonts w:ascii="Calibri" w:hAnsi="Calibri" w:eastAsia="Calibri" w:cs="Calibri"/>
          <w:b w:val="1"/>
          <w:bCs w:val="1"/>
          <w:i w:val="0"/>
          <w:iCs w:val="0"/>
          <w:caps w:val="0"/>
          <w:smallCaps w:val="0"/>
          <w:noProof w:val="0"/>
          <w:color w:val="000000" w:themeColor="text1" w:themeTint="FF" w:themeShade="FF"/>
          <w:sz w:val="22"/>
          <w:szCs w:val="22"/>
          <w:lang w:val="en-AU"/>
        </w:rPr>
        <w:t xml:space="preserve">Award all Afghan refugees in immigration detention at least temporary visas, </w:t>
      </w:r>
      <w:r w:rsidRPr="3B0BC608" w:rsidR="010EA244">
        <w:rPr>
          <w:rFonts w:ascii="Calibri" w:hAnsi="Calibri" w:eastAsia="Calibri" w:cs="Calibri"/>
          <w:b w:val="0"/>
          <w:bCs w:val="0"/>
          <w:i w:val="0"/>
          <w:iCs w:val="0"/>
          <w:caps w:val="0"/>
          <w:smallCaps w:val="0"/>
          <w:noProof w:val="0"/>
          <w:color w:val="000000" w:themeColor="text1" w:themeTint="FF" w:themeShade="FF"/>
          <w:sz w:val="22"/>
          <w:szCs w:val="22"/>
          <w:lang w:val="en-AU"/>
        </w:rPr>
        <w:t xml:space="preserve">as it would seem </w:t>
      </w:r>
      <w:proofErr w:type="gramStart"/>
      <w:r w:rsidRPr="3B0BC608" w:rsidR="010EA244">
        <w:rPr>
          <w:rFonts w:ascii="Calibri" w:hAnsi="Calibri" w:eastAsia="Calibri" w:cs="Calibri"/>
          <w:b w:val="0"/>
          <w:bCs w:val="0"/>
          <w:i w:val="0"/>
          <w:iCs w:val="0"/>
          <w:caps w:val="0"/>
          <w:smallCaps w:val="0"/>
          <w:noProof w:val="0"/>
          <w:color w:val="000000" w:themeColor="text1" w:themeTint="FF" w:themeShade="FF"/>
          <w:sz w:val="22"/>
          <w:szCs w:val="22"/>
          <w:lang w:val="en-AU"/>
        </w:rPr>
        <w:t>unlikely</w:t>
      </w:r>
      <w:proofErr w:type="gramEnd"/>
      <w:r w:rsidRPr="3B0BC608" w:rsidR="010EA244">
        <w:rPr>
          <w:rFonts w:ascii="Calibri" w:hAnsi="Calibri" w:eastAsia="Calibri" w:cs="Calibri"/>
          <w:b w:val="0"/>
          <w:bCs w:val="0"/>
          <w:i w:val="0"/>
          <w:iCs w:val="0"/>
          <w:caps w:val="0"/>
          <w:smallCaps w:val="0"/>
          <w:noProof w:val="0"/>
          <w:color w:val="000000" w:themeColor="text1" w:themeTint="FF" w:themeShade="FF"/>
          <w:sz w:val="22"/>
          <w:szCs w:val="22"/>
          <w:lang w:val="en-AU"/>
        </w:rPr>
        <w:t xml:space="preserve"> they would be able to return home safely nor will there be opportunities to move to other nations.</w:t>
      </w:r>
    </w:p>
    <w:p w:rsidRPr="000C1744" w:rsidR="000C1744" w:rsidP="3B0BC608" w:rsidRDefault="000C1744" w14:paraId="2A8E851B" w14:textId="0403579D">
      <w:pPr>
        <w:pStyle w:val="Normal"/>
        <w:spacing w:after="160" w:line="240" w:lineRule="exact"/>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br/>
      </w:r>
      <w:r w:rsidR="000C1744">
        <w:rPr/>
        <w:t>Thank them for taking the time to listen to your concern.</w:t>
      </w:r>
    </w:p>
    <w:sectPr w:rsidRPr="000C1744" w:rsidR="000C174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373D"/>
    <w:multiLevelType w:val="hybridMultilevel"/>
    <w:tmpl w:val="C2A0ED1A"/>
    <w:lvl w:ilvl="0">
      <w:start w:val="1"/>
      <w:numFmt w:val="decimal"/>
      <w:lvlText w:val="%1."/>
      <w:lvlJc w:val="left"/>
      <w:pPr>
        <w:ind w:left="720" w:hanging="360"/>
      </w:pPr>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A74A51"/>
    <w:multiLevelType w:val="hybridMultilevel"/>
    <w:tmpl w:val="CB3A0C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21"/>
    <w:rsid w:val="000C1744"/>
    <w:rsid w:val="000F7EE5"/>
    <w:rsid w:val="004F3E21"/>
    <w:rsid w:val="00640432"/>
    <w:rsid w:val="010EA244"/>
    <w:rsid w:val="3B0BC608"/>
    <w:rsid w:val="3F1836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7647"/>
  <w15:chartTrackingRefBased/>
  <w15:docId w15:val="{513CDD90-84F8-4123-B109-EDCF47BC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4F3E2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F3E21"/>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4F3E21"/>
    <w:pPr>
      <w:ind w:left="720"/>
      <w:contextualSpacing/>
    </w:pPr>
  </w:style>
  <w:style w:type="character" w:styleId="Hyperlink">
    <w:name w:val="Hyperlink"/>
    <w:basedOn w:val="DefaultParagraphFont"/>
    <w:uiPriority w:val="99"/>
    <w:unhideWhenUsed/>
    <w:rsid w:val="006404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aph.gov.au/About_Parliament/House_of_Representatives"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87E022B1C2E4E8DD5B95004C210D6" ma:contentTypeVersion="13" ma:contentTypeDescription="Create a new document." ma:contentTypeScope="" ma:versionID="58c9315c94d6d9c0f032802a6ee64fce">
  <xsd:schema xmlns:xsd="http://www.w3.org/2001/XMLSchema" xmlns:xs="http://www.w3.org/2001/XMLSchema" xmlns:p="http://schemas.microsoft.com/office/2006/metadata/properties" xmlns:ns2="84069e1b-9ac7-45a4-ba19-c8249d61216a" xmlns:ns3="2a9b08e5-d076-4498-ae57-a41bc5d9aa69" targetNamespace="http://schemas.microsoft.com/office/2006/metadata/properties" ma:root="true" ma:fieldsID="2208d90d29f076dad625dcd985a80591" ns2:_="" ns3:_="">
    <xsd:import namespace="84069e1b-9ac7-45a4-ba19-c8249d61216a"/>
    <xsd:import namespace="2a9b08e5-d076-4498-ae57-a41bc5d9aa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e1b-9ac7-45a4-ba19-c8249d612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9b08e5-d076-4498-ae57-a41bc5d9aa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4A16F-96E2-4164-B744-CCC17CF329A0}"/>
</file>

<file path=customXml/itemProps2.xml><?xml version="1.0" encoding="utf-8"?>
<ds:datastoreItem xmlns:ds="http://schemas.openxmlformats.org/officeDocument/2006/customXml" ds:itemID="{AD1EB77A-63D2-4D73-BAD0-B11098F72850}"/>
</file>

<file path=customXml/itemProps3.xml><?xml version="1.0" encoding="utf-8"?>
<ds:datastoreItem xmlns:ds="http://schemas.openxmlformats.org/officeDocument/2006/customXml" ds:itemID="{6101CB1C-C738-4306-B126-C0E02F9F1D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Gray</dc:creator>
  <keywords/>
  <dc:description/>
  <lastModifiedBy>Matt Gray</lastModifiedBy>
  <revision>3</revision>
  <dcterms:created xsi:type="dcterms:W3CDTF">2021-08-17T23:06:00.0000000Z</dcterms:created>
  <dcterms:modified xsi:type="dcterms:W3CDTF">2021-08-18T03:36:51.2408072Z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0x01010054787E022B1C2E4E8DD5B95004C210D6</vt:lpwstr>
  </property>
</Properties>
</file>